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5" w:type="dxa"/>
        <w:tblInd w:w="-3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7"/>
        <w:gridCol w:w="4189"/>
        <w:gridCol w:w="4599"/>
      </w:tblGrid>
      <w:tr w:rsidR="00F02C16" w:rsidRPr="00143960" w:rsidTr="00033A54"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tabs>
                <w:tab w:val="left" w:pos="0"/>
                <w:tab w:val="left" w:pos="708"/>
              </w:tabs>
              <w:ind w:right="-4394"/>
              <w:rPr>
                <w:rFonts w:ascii="Calibri" w:eastAsia="Calibri" w:hAnsi="Calibri" w:cs="Times New Roman"/>
              </w:rPr>
            </w:pPr>
            <w:r w:rsidRPr="00143960">
              <w:rPr>
                <w:rFonts w:ascii="Calibri" w:eastAsia="Calibri" w:hAnsi="Calibri" w:cs="Times New Roman"/>
                <w:noProof/>
                <w:lang w:eastAsia="nb-NO"/>
              </w:rPr>
              <w:drawing>
                <wp:inline distT="0" distB="0" distL="0" distR="0" wp14:anchorId="7AFC166A" wp14:editId="33F4DADE">
                  <wp:extent cx="612140" cy="747395"/>
                  <wp:effectExtent l="0" t="0" r="0" b="0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7" r="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747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 xml:space="preserve">Norske </w:t>
            </w:r>
          </w:p>
          <w:p w:rsidR="00F02C16" w:rsidRPr="00143960" w:rsidRDefault="00F02C16" w:rsidP="00033A54">
            <w:pPr>
              <w:spacing w:after="0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Sykehusfarmasøyters</w:t>
            </w:r>
          </w:p>
          <w:p w:rsidR="00F02C16" w:rsidRPr="00143960" w:rsidRDefault="00F02C16" w:rsidP="00033A54">
            <w:pPr>
              <w:spacing w:after="0" w:line="360" w:lineRule="auto"/>
              <w:rPr>
                <w:rFonts w:ascii="Arial" w:eastAsia="Calibri" w:hAnsi="Arial" w:cs="Times New Roman"/>
                <w:b/>
              </w:rPr>
            </w:pPr>
            <w:r w:rsidRPr="00143960">
              <w:rPr>
                <w:rFonts w:ascii="Arial" w:eastAsia="Calibri" w:hAnsi="Arial" w:cs="Times New Roman"/>
                <w:b/>
              </w:rPr>
              <w:t>Forening</w:t>
            </w:r>
          </w:p>
          <w:p w:rsidR="00F02C16" w:rsidRPr="00143960" w:rsidRDefault="00F02C16" w:rsidP="00033A54">
            <w:pPr>
              <w:spacing w:after="0"/>
              <w:rPr>
                <w:rFonts w:ascii="Calibri" w:eastAsia="Calibri" w:hAnsi="Calibri" w:cs="Times New Roman"/>
              </w:rPr>
            </w:pPr>
            <w:r w:rsidRPr="00143960">
              <w:rPr>
                <w:rFonts w:ascii="Arial" w:eastAsia="Calibri" w:hAnsi="Arial" w:cs="Times New Roman"/>
                <w:b/>
              </w:rPr>
              <w:t>www.sykehusfarmasi.org</w:t>
            </w:r>
          </w:p>
        </w:tc>
        <w:tc>
          <w:tcPr>
            <w:tcW w:w="4599" w:type="dxa"/>
            <w:tcBorders>
              <w:top w:val="nil"/>
              <w:left w:val="nil"/>
              <w:bottom w:val="nil"/>
              <w:right w:val="nil"/>
            </w:tcBorders>
          </w:tcPr>
          <w:p w:rsidR="00F02C16" w:rsidRPr="00143960" w:rsidRDefault="00F02C16" w:rsidP="00033A54">
            <w:pPr>
              <w:keepNext/>
              <w:tabs>
                <w:tab w:val="left" w:pos="-142"/>
              </w:tabs>
              <w:spacing w:after="0" w:line="240" w:lineRule="auto"/>
              <w:ind w:left="-142"/>
              <w:outlineLvl w:val="0"/>
              <w:rPr>
                <w:rFonts w:ascii="Comic Sans MS" w:eastAsia="Times New Roman" w:hAnsi="Comic Sans MS" w:cs="Times New Roman"/>
                <w:b/>
                <w:bCs/>
                <w:sz w:val="20"/>
                <w:szCs w:val="20"/>
                <w:lang w:eastAsia="nb-NO"/>
              </w:rPr>
            </w:pPr>
            <w:r w:rsidRPr="00143960">
              <w:rPr>
                <w:rFonts w:ascii="Comic Sans MS" w:eastAsia="Times New Roman" w:hAnsi="Comic Sans MS" w:cs="Times New Roman"/>
                <w:b/>
                <w:bCs/>
                <w:sz w:val="28"/>
                <w:szCs w:val="20"/>
                <w:lang w:eastAsia="nb-NO"/>
              </w:rPr>
              <w:t xml:space="preserve"> </w:t>
            </w:r>
          </w:p>
        </w:tc>
      </w:tr>
    </w:tbl>
    <w:p w:rsidR="00F02C16" w:rsidRPr="00143960" w:rsidRDefault="00F02C16" w:rsidP="00F02C16">
      <w:pPr>
        <w:ind w:left="6372" w:firstLine="708"/>
        <w:rPr>
          <w:rFonts w:ascii="Times New Roman" w:eastAsia="Calibri" w:hAnsi="Times New Roman" w:cs="Times New Roman"/>
          <w:sz w:val="24"/>
          <w:szCs w:val="24"/>
        </w:rPr>
      </w:pPr>
    </w:p>
    <w:p w:rsidR="00F02C16" w:rsidRPr="00143960" w:rsidRDefault="00017840" w:rsidP="002B641E">
      <w:pPr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Oslo,</w:t>
      </w:r>
      <w:r w:rsidR="004C5C1B" w:rsidRPr="001439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6A04B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juni</w:t>
      </w:r>
      <w:r w:rsidR="00F754B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2021</w:t>
      </w:r>
    </w:p>
    <w:p w:rsidR="00F02C16" w:rsidRPr="00143960" w:rsidRDefault="00530E34" w:rsidP="00F02C16">
      <w:pPr>
        <w:rPr>
          <w:rFonts w:ascii="Times New Roman" w:eastAsia="Calibri" w:hAnsi="Times New Roman" w:cs="Times New Roman"/>
          <w:sz w:val="24"/>
          <w:szCs w:val="24"/>
        </w:rPr>
      </w:pPr>
      <w:r w:rsidRPr="00143960">
        <w:rPr>
          <w:rFonts w:ascii="Times New Roman" w:eastAsia="Calibri" w:hAnsi="Times New Roman" w:cs="Times New Roman"/>
          <w:sz w:val="24"/>
          <w:szCs w:val="24"/>
        </w:rPr>
        <w:t>Helse- og omsorgsdepartementet</w:t>
      </w:r>
    </w:p>
    <w:p w:rsidR="00DD4FB2" w:rsidRPr="00143960" w:rsidRDefault="008E7FEE" w:rsidP="00F02C1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143960">
        <w:rPr>
          <w:rFonts w:ascii="Tahoma" w:hAnsi="Tahoma" w:cs="Tahoma"/>
          <w:b/>
          <w:color w:val="282828"/>
          <w:sz w:val="24"/>
          <w:szCs w:val="24"/>
        </w:rPr>
        <w:t xml:space="preserve">Høring – </w:t>
      </w:r>
      <w:r w:rsidR="00F754B7">
        <w:rPr>
          <w:rFonts w:ascii="Tahoma" w:hAnsi="Tahoma" w:cs="Tahoma"/>
          <w:b/>
          <w:color w:val="282828"/>
          <w:sz w:val="24"/>
          <w:szCs w:val="24"/>
        </w:rPr>
        <w:t>endring av legemiddelforskriften og blåreseptforskriften</w:t>
      </w:r>
    </w:p>
    <w:p w:rsidR="00F02C16" w:rsidRPr="00143960" w:rsidRDefault="00F02C16" w:rsidP="00F02C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Calibri" w:hAnsi="Times New Roman" w:cs="Times New Roman"/>
          <w:i/>
          <w:sz w:val="20"/>
          <w:szCs w:val="20"/>
        </w:rPr>
      </w:pPr>
      <w:r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Norske Sykehusfarmasøyters Forening (NSF) har om lag </w:t>
      </w:r>
      <w:r w:rsidR="00AA2437" w:rsidRPr="00143960">
        <w:rPr>
          <w:rFonts w:ascii="Times New Roman" w:eastAsia="Calibri" w:hAnsi="Times New Roman" w:cs="Times New Roman"/>
          <w:i/>
          <w:sz w:val="20"/>
          <w:szCs w:val="20"/>
        </w:rPr>
        <w:t>40</w:t>
      </w:r>
      <w:r w:rsidRPr="00143960">
        <w:rPr>
          <w:rFonts w:ascii="Times New Roman" w:eastAsia="Calibri" w:hAnsi="Times New Roman" w:cs="Times New Roman"/>
          <w:i/>
          <w:sz w:val="20"/>
          <w:szCs w:val="20"/>
        </w:rPr>
        <w:t>0 medlemmer. Vi er en uavhengig interesseforening for sykehusfarmasøyter som arbeider i sykehusapotek, helseforetak eller er offentlig ansatte og har som oppgave å arbeide for sykehusfarmasiens utvikling. Våre medlemmer arbeider bl.a. med legemiddeltilvirkning, distribusjon og salg av legemidler, farmasøytisk rådgivning i ulike deler av helsetjenesten og med undervisning av helsepersonell i legemiddelhåndtering mm.</w:t>
      </w:r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NSF er medlem av European Association </w:t>
      </w:r>
      <w:proofErr w:type="spellStart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>of</w:t>
      </w:r>
      <w:proofErr w:type="spellEnd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Hospital </w:t>
      </w:r>
      <w:proofErr w:type="spellStart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>Pharmacists</w:t>
      </w:r>
      <w:proofErr w:type="spellEnd"/>
      <w:r w:rsidR="009A4AF7" w:rsidRPr="00143960">
        <w:rPr>
          <w:rFonts w:ascii="Times New Roman" w:eastAsia="Calibri" w:hAnsi="Times New Roman" w:cs="Times New Roman"/>
          <w:i/>
          <w:sz w:val="20"/>
          <w:szCs w:val="20"/>
        </w:rPr>
        <w:t xml:space="preserve"> (EAHP).</w:t>
      </w:r>
    </w:p>
    <w:p w:rsidR="00766E11" w:rsidRPr="00143960" w:rsidRDefault="00766E11" w:rsidP="00766E11">
      <w:pPr>
        <w:shd w:val="clear" w:color="auto" w:fill="FFFFFF"/>
        <w:spacing w:after="0" w:line="240" w:lineRule="auto"/>
        <w:rPr>
          <w:color w:val="282828"/>
        </w:rPr>
      </w:pPr>
    </w:p>
    <w:p w:rsidR="00590B37" w:rsidRDefault="000B0620" w:rsidP="00143960">
      <w:pPr>
        <w:shd w:val="clear" w:color="auto" w:fill="FFFFFF"/>
        <w:spacing w:after="0" w:line="240" w:lineRule="auto"/>
      </w:pPr>
      <w:r>
        <w:t xml:space="preserve">NSF er i utgangspunktet positiv til at begrepet biologiske legemidler </w:t>
      </w:r>
      <w:r w:rsidR="001B373B">
        <w:t>inkluderes i trinnprissystemet. Store deler av</w:t>
      </w:r>
      <w:r>
        <w:t xml:space="preserve"> b</w:t>
      </w:r>
      <w:r w:rsidR="00A7616A">
        <w:t>udsjett for biologiske legemidler ligger i helseforetakene</w:t>
      </w:r>
      <w:r>
        <w:t xml:space="preserve"> og reguleres av Forskrift om helseforetaksfinansierte reseptlegemidler til bruk utenfor sykehus</w:t>
      </w:r>
      <w:r w:rsidR="00A7616A">
        <w:t xml:space="preserve">. </w:t>
      </w:r>
      <w:r>
        <w:t xml:space="preserve">I Helseforetakene </w:t>
      </w:r>
      <w:r w:rsidR="00A66C2B">
        <w:t>har man stor</w:t>
      </w:r>
      <w:r w:rsidR="00A7616A">
        <w:t xml:space="preserve"> mulighet til å følge med på bivirkninger og effekt</w:t>
      </w:r>
      <w:r>
        <w:t xml:space="preserve"> ved byt</w:t>
      </w:r>
      <w:r w:rsidR="00CD1E67">
        <w:t>t</w:t>
      </w:r>
      <w:r>
        <w:t>e</w:t>
      </w:r>
      <w:r w:rsidR="00CD1E67">
        <w:t>, noe som er positivt med dagens ordning når det skjer endringer i foretrukket biologisk preparat.</w:t>
      </w:r>
      <w:r w:rsidR="00A7616A">
        <w:t xml:space="preserve"> </w:t>
      </w:r>
      <w:r w:rsidR="001B373B">
        <w:t xml:space="preserve">Vi tror derimot </w:t>
      </w:r>
      <w:r w:rsidR="009C2141">
        <w:t xml:space="preserve">at bytte i apotek </w:t>
      </w:r>
      <w:r w:rsidR="001B373B">
        <w:t xml:space="preserve">kan medføre positiv </w:t>
      </w:r>
      <w:r w:rsidR="00A66C2B">
        <w:t>påvirkning til forsyningssituasjonen</w:t>
      </w:r>
      <w:r w:rsidR="009C2141">
        <w:t xml:space="preserve"> me</w:t>
      </w:r>
      <w:r w:rsidR="005D1C8A">
        <w:t xml:space="preserve">d at flere leverandører vil kunne være tilgjengelige på markedet. </w:t>
      </w:r>
    </w:p>
    <w:p w:rsidR="00017840" w:rsidRPr="00143960" w:rsidRDefault="00017840" w:rsidP="00143960">
      <w:pPr>
        <w:shd w:val="clear" w:color="auto" w:fill="FFFFFF"/>
        <w:spacing w:after="0" w:line="240" w:lineRule="auto"/>
        <w:rPr>
          <w:color w:val="282828"/>
        </w:rPr>
      </w:pPr>
      <w:bookmarkStart w:id="0" w:name="_GoBack"/>
      <w:bookmarkEnd w:id="0"/>
    </w:p>
    <w:p w:rsidR="00410D31" w:rsidRDefault="00410D31" w:rsidP="00410D31">
      <w:pPr>
        <w:shd w:val="clear" w:color="auto" w:fill="FFFFFF"/>
        <w:rPr>
          <w:color w:val="282828"/>
        </w:rPr>
      </w:pPr>
      <w:r>
        <w:rPr>
          <w:color w:val="282828"/>
        </w:rPr>
        <w:t>Hilsen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Håvard Kirkevold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Leder</w:t>
      </w:r>
    </w:p>
    <w:p w:rsidR="00410D31" w:rsidRDefault="00410D31" w:rsidP="00410D31">
      <w:pPr>
        <w:shd w:val="clear" w:color="auto" w:fill="FFFFFF"/>
        <w:spacing w:after="0"/>
        <w:rPr>
          <w:color w:val="282828"/>
        </w:rPr>
      </w:pPr>
      <w:r>
        <w:rPr>
          <w:color w:val="282828"/>
        </w:rPr>
        <w:t>Norske Sykehusfarmasøyters Forening</w:t>
      </w:r>
    </w:p>
    <w:p w:rsidR="00410D31" w:rsidRPr="002B641E" w:rsidRDefault="006A04BA" w:rsidP="00410D31">
      <w:pPr>
        <w:shd w:val="clear" w:color="auto" w:fill="FFFFFF"/>
        <w:spacing w:after="0"/>
        <w:rPr>
          <w:rFonts w:eastAsia="Calibri" w:cs="Times New Roman"/>
          <w:lang w:val="nn-NO"/>
        </w:rPr>
      </w:pPr>
      <w:hyperlink r:id="rId5" w:history="1">
        <w:r w:rsidR="00410D31" w:rsidRPr="008120E9">
          <w:rPr>
            <w:rStyle w:val="Hyperkobling"/>
            <w:rFonts w:eastAsia="Calibri" w:cs="Times New Roman"/>
            <w:lang w:val="nn-NO"/>
          </w:rPr>
          <w:t>www.sykehusfarmasi.org</w:t>
        </w:r>
      </w:hyperlink>
    </w:p>
    <w:p w:rsidR="009D5EFE" w:rsidRPr="00143960" w:rsidRDefault="009D5EFE" w:rsidP="00410D31">
      <w:pPr>
        <w:shd w:val="clear" w:color="auto" w:fill="FFFFFF"/>
        <w:rPr>
          <w:rFonts w:eastAsia="Calibri" w:cs="Times New Roman"/>
        </w:rPr>
      </w:pPr>
    </w:p>
    <w:sectPr w:rsidR="009D5EFE" w:rsidRPr="00143960" w:rsidSect="008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90"/>
    <w:rsid w:val="0000771E"/>
    <w:rsid w:val="00016EFA"/>
    <w:rsid w:val="00017840"/>
    <w:rsid w:val="00022DA5"/>
    <w:rsid w:val="00025B57"/>
    <w:rsid w:val="00042A1D"/>
    <w:rsid w:val="000B0620"/>
    <w:rsid w:val="00143960"/>
    <w:rsid w:val="00156490"/>
    <w:rsid w:val="00170874"/>
    <w:rsid w:val="00187A83"/>
    <w:rsid w:val="001B373B"/>
    <w:rsid w:val="001C3D4D"/>
    <w:rsid w:val="0026744F"/>
    <w:rsid w:val="002759B2"/>
    <w:rsid w:val="002940DA"/>
    <w:rsid w:val="002A4BD6"/>
    <w:rsid w:val="002B641E"/>
    <w:rsid w:val="003301DD"/>
    <w:rsid w:val="00333AF3"/>
    <w:rsid w:val="003B2591"/>
    <w:rsid w:val="00401C4A"/>
    <w:rsid w:val="00410D31"/>
    <w:rsid w:val="0041361B"/>
    <w:rsid w:val="00420DE3"/>
    <w:rsid w:val="004868D9"/>
    <w:rsid w:val="004C5C1B"/>
    <w:rsid w:val="004E19AC"/>
    <w:rsid w:val="00530E34"/>
    <w:rsid w:val="0054519D"/>
    <w:rsid w:val="005663DC"/>
    <w:rsid w:val="00590B37"/>
    <w:rsid w:val="005D19E2"/>
    <w:rsid w:val="005D1C8A"/>
    <w:rsid w:val="006A04BA"/>
    <w:rsid w:val="00750890"/>
    <w:rsid w:val="00750A3A"/>
    <w:rsid w:val="00766E11"/>
    <w:rsid w:val="00787B5A"/>
    <w:rsid w:val="00854E3F"/>
    <w:rsid w:val="00881EAF"/>
    <w:rsid w:val="008C6871"/>
    <w:rsid w:val="008D69A0"/>
    <w:rsid w:val="008E69EE"/>
    <w:rsid w:val="008E7FEE"/>
    <w:rsid w:val="00963B80"/>
    <w:rsid w:val="009A4AF7"/>
    <w:rsid w:val="009C2141"/>
    <w:rsid w:val="009C6AA2"/>
    <w:rsid w:val="009D5EFE"/>
    <w:rsid w:val="00A66C2B"/>
    <w:rsid w:val="00A7616A"/>
    <w:rsid w:val="00A81AB8"/>
    <w:rsid w:val="00AA2437"/>
    <w:rsid w:val="00AD64CC"/>
    <w:rsid w:val="00AD67F6"/>
    <w:rsid w:val="00B659AB"/>
    <w:rsid w:val="00B70FD5"/>
    <w:rsid w:val="00BD1ADF"/>
    <w:rsid w:val="00BE2C82"/>
    <w:rsid w:val="00CD1E67"/>
    <w:rsid w:val="00CD5D4F"/>
    <w:rsid w:val="00D468C0"/>
    <w:rsid w:val="00DC2692"/>
    <w:rsid w:val="00DD4FB2"/>
    <w:rsid w:val="00E46350"/>
    <w:rsid w:val="00E73A59"/>
    <w:rsid w:val="00E96A6B"/>
    <w:rsid w:val="00EA476C"/>
    <w:rsid w:val="00EE4F02"/>
    <w:rsid w:val="00EE698A"/>
    <w:rsid w:val="00F02C16"/>
    <w:rsid w:val="00F754B7"/>
    <w:rsid w:val="00F85244"/>
    <w:rsid w:val="00F8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357C9"/>
  <w15:docId w15:val="{AD63E8AC-9021-4AC8-BDD7-EAFD3BBFE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8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73A59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02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C1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940DA"/>
    <w:pPr>
      <w:spacing w:after="0" w:line="240" w:lineRule="auto"/>
    </w:pPr>
    <w:rPr>
      <w:rFonts w:ascii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ykehusfarmasi.org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235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Lisbeth Trelnes</dc:creator>
  <cp:lastModifiedBy>Sæther, Lene</cp:lastModifiedBy>
  <cp:revision>10</cp:revision>
  <dcterms:created xsi:type="dcterms:W3CDTF">2021-04-14T12:41:00Z</dcterms:created>
  <dcterms:modified xsi:type="dcterms:W3CDTF">2021-06-03T09:51:00Z</dcterms:modified>
</cp:coreProperties>
</file>